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السيولة/ المصارف المركزية/ البنك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