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الروضيات/ القرن الرابع 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