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في شعر الولدين حتى نهاية القرن الثالث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نوري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الأدب العربي/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