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البنى الثابتة والمتغيرة لشعر الغزل في صدر الاسلام والعصر الاموي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شاكر هادي حمود التميمي/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الرضوان/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9789957760670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العصر الأموي/ صدر الإسلام/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