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في النقد العربي الحديث والمعاصر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توفيقي/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السيرة الذاتية/ نقد النقد/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