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مويل من حيث الإجراءات وتكلفة التمويل في بنك الفلاحية والتنمية الريفية : دراسة حالة BADR.ميلة(2014/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ور أميرة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أساليب التمويل/ تكلفة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