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تمويل من حيث الإجراءات وتكلفة التمويل في بنك الفلاحية والتنمية الريفية : دراسة حالة BADR.ميلة(2014/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ور أميرة/ مخناش سيف الإسل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ك الفلاحة و التنمية الريفية/ أساليب التمويل/ تكلفة التم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