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بنوك الإسلامية في ظل الأزم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ادري منصف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أزمة الإقتصادية/ تحديات البنوك الإسلام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