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بنوك الإسلامية في ظل الأزم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ادري منصف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الأزمة الإقتصادية/ تحديات البنوك الإسلام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