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المؤسسات الصغيرة والمتوسطة : دراسة حالة بنك الفلاحة والتنمية الريفية -وادي النجاء-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سبيح أمال/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التمويل/ المؤسسات الصغيرة و 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