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المصرفية ودورها في مكافحة جريمة تبييض الأموال : دراسة حالة بنك BADR - شلغوم العيد-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مزوز نعيمة/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تبييض الأموال/ النظام المصرفي الجزائري/ إصلاحات النظام المصرفي/ قانون النقد و القرض 10/90/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