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الممنوحة لأصحاب المهن الحرة : دراسة حالة بنك الفلاحة والتنمية الريفية BADR-القرارم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أمينة/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القروض المصغرة/ قروض الإستثمار/ قروض الإستغلال/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