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فعالية المعايير البنكية في تسيير القروض المصرفية : دراسة حالة بنك الفلاحة والتنمية الريفية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بوسدر إلياس/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سياسة الإقراض/ معايير منح القروض/ ماهية القروض البنكية/ إجراءات منح القروض/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