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إجراءات منح القروض المصغرة وكيفية تقييمها في البنوك التجارية : دراسة حالة بنك الفلاحة والتنمية الريفية - 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بغيلة يحي/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القروض المصغرة/ تكنولوجيا الإعلام و الإتصال/ تسيير القروض المصغرة/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