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قياسية لأثر التمويل البنكي للإستثمار العام على التوازنات النقدية في الجزائر خلال الفترة 2000-2013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عزيون حبيبة/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 القياسي/ التوازن النقدي/ الاستثمار/ التوازن الإقتصادي/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