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إستقلالية البنك المركزي على فعالية السياسة النقدية : دراسة حالة بنك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بوودن سارة/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النظريات النقدية/ وظائف البنك المركزي/ استقلالية البنك المركزي/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