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محاربة غسيل الأموال والفساد المالي : دراسة حالة بنك الفلاحة والتنمية الريفية -وكالة القرارم-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ياسين/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غسيل الأموال/ الفساد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