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الرقابة في التسيير الفعال للمخاطر المصرفية : دراسة حالة بنك الفلاحة والتنمية الريفية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زيان آسيا/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المصارف/ المصارف الإسلامية/ لجنة بازل/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