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pplication du calcul différentiel à la géométrie de l'espac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nsiammer Aziza/ Bouden Rabah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31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Théoréme/ Equation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