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الأساليب المستخدمة في تغطية مخاطر الصرف في البنوك الجزائرية : دراسة حالة بنك الفلاحة والتمية الريفية (B.A.D.R)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إيدري رجاء/ لطرش جمال(مشرفا)/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33061911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سعر الصرف/ مخاطر الصرف/ البنوك الجزائرية/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