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الموارد البشرية في تحقيق الميزة التنافسية في المؤسسة الإقتصادية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فصيح نهلة/ قشي محمد الصالح(مشرفا)/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33065511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الإقتصاد/ المنافسة/ الميزة التنافسية/ رأس المال الفكري/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