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الموارد البشرية في تحقيق الميزة التنافسية في المؤسسة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فصيح نهلة/ قشي محمد الصالح(مشرفا)/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الإقتصاد/ المنافسة/ الميزة التنافسية/ رأس المال الفكري/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