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 وأثره على تنافسية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قون صدام حسي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تسويق الإلكتروني/ الاستراتيجيات العامة للتناف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