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الموازنات التقديرية في تحسين الأداء المالي بالمؤسسة الإقتصادية : دراسة حالة 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بولسنان خولة/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الموازنات التقديرية/ الانحرافات/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