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ودوره في ترقية المؤسسة : دراسة حالة الوكالة الوطنية 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عيشونة آسيا/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المصغرة/ التمويل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