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الإستثمار الأجنبي المباشر في الجزائر : دراسة حالة الوكالة الوطنية لتطوير الإستثمار ANDI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بوحفنة بشرى/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الاستثمار/ الاستثمار الأجنبي المباشر/ الحوافز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