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سعر الصرف على عمليات التجارة الخارجية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يفي حيا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عر الصرف/ التنمية الإقتصادية/ التصدير/ الإستيراد/ الميزان التجاري  الجزائري/ النمذجة القيا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