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تمويل الإستثمار في الجزائر وانعكاساته على ربحية المؤسسة الإقتصادية : دراسة حالة مؤسسة الرياض فرع مطاحن بني هارون القرارم قوق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ويرة سهيلة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 الإقتصادية/ الوظيفة المالية/ تمويل المشاريع الإستثمارية/ قرار التموي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