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آليات متابعة القروض المتعثرة : دراسة حالة بنك الفلاحة والتنمية الريفية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رابح آمنة/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 المتعثرة/ تعثر القروض البنكية/ متابعة القروض البنكية المتعثرة/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