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رفع مستوى التشغيل في الجزائر : دراسة قياسية للفترة من 199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غيث وردة/ ،محمد بوطلاعة(رئيسا)، زواري فرحات سليمان(مناقشا)،أبوبكر بوسال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مالية/ سياسة التشغيل/ سياسة الإيرادات العامة/ سياسة النفقات العامة/ سياسة عجز المواز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