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حياة العمل وعلاقتها بجودة الخدمة المصرفية : دراسة حالة بنك الفلاحة والتنمية الريفية  BADR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عاشوري أسماء/ ،مشري فريد(رئيسا)، هبول محمد(مناقشا)، 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 الشاملة/ جودة الخدمة/ جودة الخدمة المصرفية/ جودة حياة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