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الزكاة في معالجة مشكلة البطالة : دراسة حالة صندوق الزكاة لولاية ميلة 2004-2014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،ريغي هشام (رئيسا)، بيراز نوال(مناقشا)،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الزكاة/ صندوق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