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صناديق الثروة السيادية ودورها في إدارة الفوائض المالية النفطية : دراسة حالة صندوق المعاشات الحكومي العالمي النرويجي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بوترعة سامي/ ،واضح فواز رئيسا)،أبو بكر بوسالم(مناقشا)، 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النفط/ الفوائض المالية النفطية/ صناديق الثروة السيادية/ صندوق المعاشات الحكومي العالمي/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