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toxicité induite par un herbicide chez la rat Wistar : "étude des variations des paramètres biochimiques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uma War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sidues/ contamination/ Métribuzine/ Cytotoxicité/ Stress oxydant/ Ra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