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toxicité induite par un herbicide chez la rat Wistar : "étude des variations des paramètres biochimiques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ouma War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residues/ contamination/ Métribuzine/ Cytotoxicité/ Stress oxydant/ Ra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