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amination des sédiments de l'Oued Endja par le cadmium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mrouche Chahinaz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aramètres physicochimiques/ Pollution métallique/ Macroinvertébré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