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iversité pomologique et de l'activité biologique des fruits de figuier ( Ficus caric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ouicem Khadi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sts phytochimiques/ Ficus carica L/ activité antibactérienne/ pom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