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entre les activités antibactériennes des huiles essentielles de quatre variétés appartenant à l'espèce allium sativ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bli Sa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Hydrodistillation/ activité antibactérienne/ Rouge Locale/ Messidrom/ Mocpta Bulga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