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في قصيدة الجدارية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بولقرون سعاد/ محمود تقي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محمود درويش/ أنماط الانزياح/ قصيدة الجدارية/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