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لخضاري خولة/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وأثره في القرآن الكريم/ حروف الجر عند القدماء والمحدثين/ ظاهرة التناوب و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