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لطبيعة عند أحمد سحنون من خلال ديوانه الجزء الثاني (دراسة فنية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ويدة راضية/ بولمداود فتيحة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2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