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واستراتيجيات تنمية وتطوير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4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عاصرة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