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اكة بين مشاريع القطاعين العام والخاص : الاطار النظري والتطبيق العم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عام/ القطاع الخاص/ الشرا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