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التاريخي عند الشهر ستاني في كتابه الملل والنحل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عماش فرحان محسن المحمدي/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الإسلامية/ الديانات/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