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التاريخي عند الشهر ستاني في كتابه الملل والنحل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عماش فرحان محسن المحمدي/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9789957328924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الثقافة الإسلامية/ الديانات/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