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سيميائية للشخصية المدنية: شعر احمد الطيب معاش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رق ثاب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3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ينة/ الشعر العربي الحديث/ الشخ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