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التنوير الروائي : استراتيجية العلامة فضاء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