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l'analyse de la licence :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Escofier/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fonction de variable réelle complexe, 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9782100700769</w:t>
            </w:r>
          </w:p>
        </w:tc>
      </w:tr>
    </w:tbl>
    <w:p>
      <w:pPr>
        <w:pStyle w:val="Heading3"/>
      </w:pPr>
      <w:r>
        <w:t>ملخص</w:t>
      </w:r>
    </w:p>
    <w:p>
      <w:r>
        <w:t>Manuel d'analyse proposant des exemples, des synthèses de cours, des compléments historiques, et des exercices corrigés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