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Amphitryon : comédie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Molière/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187p.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9782035844415</w:t>
            </w:r>
          </w:p>
        </w:tc>
      </w:tr>
    </w:tbl>
    <w:p>
      <w:pPr>
        <w:pStyle w:val="Heading3"/>
      </w:pPr>
      <w:r>
        <w:t>ملخص</w:t>
      </w:r>
    </w:p>
    <w:p>
      <w:r>
        <w:t>Pour séduire la fidèle Alcmène, le dieu Jupiter prend les traits d'Amphitryon, le mari de cette dernière... Texte intégral avec un dossier sur l'auteur et l'oeuvre, des sujets d'approfondissement, etc., en accord avec les textes et méthodes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