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Histoires ou Contes du temps passé : contes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Perrault/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9782035846303</w:t>
            </w:r>
          </w:p>
        </w:tc>
      </w:tr>
    </w:tbl>
    <w:p>
      <w:pPr>
        <w:pStyle w:val="Heading3"/>
      </w:pPr>
      <w:r>
        <w:t>ملخص</w:t>
      </w:r>
    </w:p>
    <w:p>
      <w:r>
        <w:t>Contient La Belle au bois dormant, Le petit Chaperon rouge, La Barbe bleue, Le Maître Chat et le Chat Botté, Les Fées, Cendrillon ou La petite pantouffle de verre, Riquet à la houppe, Le petit Poucet. En dossiers : une fiche d'identité de l'oeuvre, sa genèse, les contextes, une chronologique, une étude sur la structure, l'action, les personnages, le destin,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