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George Dandin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143p.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9782035834225</w:t>
            </w:r>
          </w:p>
        </w:tc>
      </w:tr>
    </w:tbl>
    <w:p>
      <w:pPr>
        <w:pStyle w:val="Heading3"/>
      </w:pPr>
      <w:r>
        <w:t>ملخص</w:t>
      </w:r>
    </w:p>
    <w:p>
      <w:r>
        <w:t>Texte annoté et commenté de cette comédie, accompagné d'une présentation de l'auteur, de l'oeuvre et de son contexte de création, de questions de lecture et d'exercices pour approfondir l'étude de la pièce.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