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و عرض القوائم المالية في ظل النظام المحاسبي المالي الجزائري : دراسة مقارنة مع معيار المحاسبي الدولي IAS1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درموشي/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القوائم المالية/ النظام المحاسبي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