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اعداد و عرض القوائم المالية في ظل النظام المحاسبي المالي الجزائري : دراسة مقارنة مع معيار المحاسبي الدولي IAS1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درموشي/ باي مريم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33074911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الجزائر/ القوائم المالية/ النظام المحاسبي المالي/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