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أثر المتغيرات النقدية على سعر صرف الدينار الجزائري مقابل الدولار الأمريكي من سنة 2000إلى سنة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ضاح مروة/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المتغيرات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