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المالية في ترقية الاستثمار الأجنبي المباشر : دراسة حالة الجزائر (2002-2014)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عبديش صورية/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السياسة المالية/ الإستثمار الأجنبي المباشر/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