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تخفيض الدينار الجزائري وأثره على ميزان المدفوعات : دراسة حالة الجزائر (2005-2015)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طاشي مفيدة/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ميزان المدفوعات/ الدينار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